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96" w:rsidRPr="00907173" w:rsidRDefault="00C83F99" w:rsidP="001A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D81596" w:rsidRPr="00907173" w:rsidRDefault="00C83F99" w:rsidP="001A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D81596" w:rsidRPr="00907173" w:rsidRDefault="00C83F99" w:rsidP="001A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81596" w:rsidRPr="00907173" w:rsidRDefault="00C83F99" w:rsidP="001A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D81596" w:rsidRPr="00907173" w:rsidRDefault="00D81596" w:rsidP="001A7D5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07173">
        <w:rPr>
          <w:rFonts w:ascii="Times New Roman" w:hAnsi="Times New Roman" w:cs="Times New Roman"/>
          <w:lang w:val="sr-Cyrl-RS"/>
        </w:rPr>
        <w:t>10</w:t>
      </w:r>
      <w:r w:rsidRPr="00907173">
        <w:rPr>
          <w:rFonts w:ascii="Times New Roman" w:hAnsi="Times New Roman" w:cs="Times New Roman"/>
          <w:lang w:val="sr-Cyrl-CS"/>
        </w:rPr>
        <w:t xml:space="preserve"> </w:t>
      </w:r>
      <w:r w:rsidR="00C83F99">
        <w:rPr>
          <w:rFonts w:ascii="Times New Roman" w:hAnsi="Times New Roman" w:cs="Times New Roman"/>
          <w:lang w:val="sr-Cyrl-CS"/>
        </w:rPr>
        <w:t>Broj</w:t>
      </w:r>
      <w:r w:rsidRPr="00907173">
        <w:rPr>
          <w:rFonts w:ascii="Times New Roman" w:hAnsi="Times New Roman" w:cs="Times New Roman"/>
          <w:lang w:val="sr-Cyrl-RS"/>
        </w:rPr>
        <w:t xml:space="preserve"> 06-2/</w:t>
      </w:r>
      <w:r w:rsidR="007A7F5E">
        <w:rPr>
          <w:rFonts w:ascii="Times New Roman" w:hAnsi="Times New Roman" w:cs="Times New Roman"/>
          <w:lang w:val="sr-Cyrl-RS"/>
        </w:rPr>
        <w:t>282-21</w:t>
      </w:r>
    </w:p>
    <w:p w:rsidR="00D81596" w:rsidRPr="00907173" w:rsidRDefault="007A7F5E" w:rsidP="001A7D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D81596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81596" w:rsidRPr="00096B32" w:rsidRDefault="00C83F99" w:rsidP="001A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D8159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8159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159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8159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8159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8159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D81596" w:rsidRPr="00096B32" w:rsidRDefault="00D81596" w:rsidP="001A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1596" w:rsidRPr="00096B32" w:rsidRDefault="00D81596" w:rsidP="001A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1596" w:rsidRPr="00096B32" w:rsidRDefault="00D81596" w:rsidP="001A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96" w:rsidRPr="00096B32" w:rsidRDefault="00C83F99" w:rsidP="001A7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D81596" w:rsidRPr="00096B32" w:rsidRDefault="00D81596" w:rsidP="001A7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81596" w:rsidRPr="00096B32" w:rsidRDefault="00C83F99" w:rsidP="001A7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D8159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159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D81596" w:rsidRPr="00096B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6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D8159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1596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D81596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D8159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81596" w:rsidRPr="00096B32" w:rsidRDefault="00D81596" w:rsidP="001A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96" w:rsidRPr="00096B32" w:rsidRDefault="00D81596" w:rsidP="001A7D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96B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F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81596" w:rsidRPr="00096B32" w:rsidRDefault="00D9019E" w:rsidP="001A7D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81596" w:rsidRPr="00096B32" w:rsidRDefault="00D81596" w:rsidP="001A7D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="001A7D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7D5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D90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D90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D90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81596" w:rsidRPr="00096B32" w:rsidRDefault="00D81596" w:rsidP="001A7D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Krsta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Kralj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Uglješe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Markovića</w:t>
      </w:r>
      <w:r w:rsidR="00D063D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81596" w:rsidRPr="00096B32" w:rsidRDefault="00D81596" w:rsidP="001A7D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81596" w:rsidRPr="00096B32" w:rsidRDefault="00D81596" w:rsidP="001A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AERS</w:t>
      </w:r>
      <w:r w:rsidR="001A7D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Negica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Rajkov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AERS</w:t>
      </w:r>
      <w:r w:rsidR="007A7F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81596" w:rsidRDefault="00D81596" w:rsidP="001A7D5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7A7F5E" w:rsidRPr="007A7F5E" w:rsidRDefault="00C83F99" w:rsidP="001A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81596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A7F5E" w:rsidRPr="007A7F5E" w:rsidRDefault="007A7F5E" w:rsidP="001A7D5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A7F5E" w:rsidRPr="007A7F5E" w:rsidRDefault="007A7F5E" w:rsidP="001A7D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F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02-926/21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A7F5E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7A7F5E" w:rsidRDefault="007A7F5E" w:rsidP="001A7D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948C8" w:rsidRPr="004948C8" w:rsidRDefault="004948C8" w:rsidP="001A7D5A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 w:rsidR="00C83F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Odbor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razmotrio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Godišnji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podneo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Izveštaj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Narodnoj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skupštini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Predlogom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zaključka</w:t>
      </w: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33096" w:rsidRDefault="004948C8" w:rsidP="001A7D5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podsetio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A7D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jednom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godišnje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31.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svake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1A7D5A"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39.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sadrži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podatke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prethodnoj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godini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njenom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finansijskom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poslovanju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stanju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energetskom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okviru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Pr="004948C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578D3" w:rsidRDefault="001A7D5A" w:rsidP="001A7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5347E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534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7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17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7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="00534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517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34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534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534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34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534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534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34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sednci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AERS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</w:t>
      </w:r>
      <w:r w:rsidR="00517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="00EA01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EA01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A01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EA01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energetskog</w:t>
      </w:r>
      <w:r w:rsidR="00EA01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EA01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A01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finansijskom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poslovanju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7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1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Agencija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uslovima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vanrednog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stanja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sve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vreme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primene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mera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sprečavanje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širenja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zarazne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bolesti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COVID-19 </w:t>
      </w:r>
      <w:r w:rsidR="00C83F99">
        <w:rPr>
          <w:rFonts w:ascii="Times New Roman" w:hAnsi="Times New Roman" w:cs="Times New Roman"/>
          <w:sz w:val="24"/>
          <w:szCs w:val="24"/>
        </w:rPr>
        <w:t>obezbedila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da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se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svi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propisani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postupci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sprovode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zakonskom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rok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01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83F99">
        <w:rPr>
          <w:rFonts w:ascii="Times New Roman" w:hAnsi="Times New Roman" w:cs="Times New Roman"/>
          <w:sz w:val="24"/>
          <w:szCs w:val="24"/>
        </w:rPr>
        <w:t>lagovremeno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obavljala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sve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druge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poslove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iz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svog</w:t>
      </w:r>
      <w:r w:rsidR="00517636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delokruga</w:t>
      </w:r>
      <w:r w:rsidR="00517636" w:rsidRPr="003D3B20">
        <w:rPr>
          <w:rFonts w:ascii="Times New Roman" w:hAnsi="Times New Roman" w:cs="Times New Roman"/>
          <w:sz w:val="24"/>
          <w:szCs w:val="24"/>
        </w:rPr>
        <w:t>.</w:t>
      </w:r>
      <w:r w:rsidR="000B2A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Sigurnost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snabdevanja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električnom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energijom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prirodnim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gasom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lastRenderedPageBreak/>
        <w:t>derivatima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nafte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bila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zadovoljavajuća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što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bilo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posebnog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značaja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uslovima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pandemije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Ukupna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potrošnja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bila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nivou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potrošnje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Povećana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potrošnja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domaćinstvima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2,8%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kod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kupaca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visokom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naponu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0,6%, </w:t>
      </w:r>
      <w:r w:rsidR="00C83F99">
        <w:rPr>
          <w:rFonts w:ascii="Times New Roman" w:hAnsi="Times New Roman" w:cs="Times New Roman"/>
          <w:sz w:val="24"/>
          <w:szCs w:val="24"/>
        </w:rPr>
        <w:t>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smanjena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potrošnja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industriji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kod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kupaca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srednjem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naponu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0,4%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kod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kupaca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niskom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naponu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EA0127">
        <w:rPr>
          <w:rFonts w:ascii="Times New Roman" w:hAnsi="Times New Roman" w:cs="Times New Roman"/>
          <w:sz w:val="24"/>
          <w:szCs w:val="24"/>
        </w:rPr>
        <w:t xml:space="preserve"> 5,8%</w:t>
      </w:r>
      <w:r w:rsidR="00EA01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Ukupna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proizvodnja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bila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veća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EA0127">
        <w:rPr>
          <w:rFonts w:ascii="Times New Roman" w:hAnsi="Times New Roman" w:cs="Times New Roman"/>
          <w:sz w:val="24"/>
          <w:szCs w:val="24"/>
        </w:rPr>
        <w:t xml:space="preserve"> 2%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odnosu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EA0127">
        <w:rPr>
          <w:rFonts w:ascii="Times New Roman" w:hAnsi="Times New Roman" w:cs="Times New Roman"/>
          <w:sz w:val="24"/>
          <w:szCs w:val="24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</w:rPr>
        <w:t>godinu</w:t>
      </w:r>
      <w:r w:rsidR="00EA0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pri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čemu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proizvodnja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termoelektranama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ugalj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bila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veća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oko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5%, </w:t>
      </w:r>
      <w:r w:rsidR="00C83F99">
        <w:rPr>
          <w:rFonts w:ascii="Times New Roman" w:hAnsi="Times New Roman" w:cs="Times New Roman"/>
          <w:sz w:val="24"/>
          <w:szCs w:val="24"/>
        </w:rPr>
        <w:t>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hidroelektranama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povezanim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prenosni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proizvodnja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bila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manja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4,7%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zbog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nepovoljnijih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hidroloških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uslova</w:t>
      </w:r>
      <w:r w:rsidR="00EA01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0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vetroelektranama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povezanim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prenosni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proizvedeno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9%, </w:t>
      </w:r>
      <w:r w:rsidR="00C83F99">
        <w:rPr>
          <w:rFonts w:ascii="Times New Roman" w:hAnsi="Times New Roman" w:cs="Times New Roman"/>
          <w:sz w:val="24"/>
          <w:szCs w:val="24"/>
        </w:rPr>
        <w:t>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elektranama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povezanim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distributivni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proizvedeno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EA0127">
        <w:rPr>
          <w:rFonts w:ascii="Times New Roman" w:hAnsi="Times New Roman" w:cs="Times New Roman"/>
          <w:sz w:val="24"/>
          <w:szCs w:val="24"/>
        </w:rPr>
        <w:t xml:space="preserve"> 13,2% </w:t>
      </w:r>
      <w:r w:rsidR="00C83F99">
        <w:rPr>
          <w:rFonts w:ascii="Times New Roman" w:hAnsi="Times New Roman" w:cs="Times New Roman"/>
          <w:sz w:val="24"/>
          <w:szCs w:val="24"/>
        </w:rPr>
        <w:t>više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EA012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izvoz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264 GWh </w:t>
      </w:r>
      <w:r w:rsidR="00C83F99">
        <w:rPr>
          <w:rFonts w:ascii="Times New Roman" w:hAnsi="Times New Roman" w:cs="Times New Roman"/>
          <w:sz w:val="24"/>
          <w:szCs w:val="24"/>
        </w:rPr>
        <w:t>bio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veći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uvoza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Potrošnja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prirodnog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povećana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6,7%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odnosu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</w:rPr>
        <w:t>godinu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Potrošnja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prirodnog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porasla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kod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svih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kategorija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potrošnje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najviše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domaćinstvima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18,8%. </w:t>
      </w:r>
      <w:r w:rsidR="00C83F99">
        <w:rPr>
          <w:rFonts w:ascii="Times New Roman" w:hAnsi="Times New Roman" w:cs="Times New Roman"/>
          <w:sz w:val="24"/>
          <w:szCs w:val="24"/>
        </w:rPr>
        <w:t>Rast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potrošnje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domaćinstvima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ukazuje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prirodni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konkurentan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energent</w:t>
      </w:r>
      <w:r w:rsidR="001C473A" w:rsidRPr="001C473A">
        <w:rPr>
          <w:rFonts w:ascii="Times New Roman" w:hAnsi="Times New Roman" w:cs="Times New Roman"/>
          <w:sz w:val="24"/>
          <w:szCs w:val="24"/>
        </w:rPr>
        <w:t>.</w:t>
      </w:r>
      <w:r w:rsidR="000B2A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ukupnog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obima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prodaje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slobodnom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tržištu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prodato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48,6%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(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49,2%)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82,9% </w:t>
      </w:r>
      <w:r w:rsidR="00C83F99">
        <w:rPr>
          <w:rFonts w:ascii="Times New Roman" w:hAnsi="Times New Roman" w:cs="Times New Roman"/>
          <w:sz w:val="24"/>
          <w:szCs w:val="24"/>
        </w:rPr>
        <w:t>prirodnog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(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84,1%). </w:t>
      </w:r>
      <w:r w:rsidR="00C83F99">
        <w:rPr>
          <w:rFonts w:ascii="Times New Roman" w:hAnsi="Times New Roman" w:cs="Times New Roman"/>
          <w:sz w:val="24"/>
          <w:szCs w:val="24"/>
        </w:rPr>
        <w:t>Domaćinstva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zanemarljivom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broju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(148 </w:t>
      </w:r>
      <w:r w:rsidR="00C83F99">
        <w:rPr>
          <w:rFonts w:ascii="Times New Roman" w:hAnsi="Times New Roman" w:cs="Times New Roman"/>
          <w:sz w:val="24"/>
          <w:szCs w:val="24"/>
        </w:rPr>
        <w:t>mernih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mesta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) </w:t>
      </w:r>
      <w:r w:rsidR="00C83F99">
        <w:rPr>
          <w:rFonts w:ascii="Times New Roman" w:hAnsi="Times New Roman" w:cs="Times New Roman"/>
          <w:sz w:val="24"/>
          <w:szCs w:val="24"/>
        </w:rPr>
        <w:t>koristila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pravo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biraju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snabdevača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kupuju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slobodnom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tržištu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uglavnom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su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snabdevala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regulisanim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cenama</w:t>
      </w:r>
      <w:r w:rsidR="001C473A" w:rsidRPr="001C473A">
        <w:rPr>
          <w:rFonts w:ascii="Times New Roman" w:hAnsi="Times New Roman" w:cs="Times New Roman"/>
          <w:sz w:val="24"/>
          <w:szCs w:val="24"/>
        </w:rPr>
        <w:t>.</w:t>
      </w:r>
      <w:r w:rsidR="001C4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Strategijom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razvoja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energetike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period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do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2025. </w:t>
      </w:r>
      <w:r w:rsidR="00C83F99">
        <w:rPr>
          <w:rFonts w:ascii="Times New Roman" w:hAnsi="Times New Roman" w:cs="Times New Roman"/>
          <w:sz w:val="24"/>
          <w:szCs w:val="24"/>
        </w:rPr>
        <w:t>godine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prognoziran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rast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potrošnje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manje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1% </w:t>
      </w:r>
      <w:r w:rsidR="00C83F99">
        <w:rPr>
          <w:rFonts w:ascii="Times New Roman" w:hAnsi="Times New Roman" w:cs="Times New Roman"/>
          <w:sz w:val="24"/>
          <w:szCs w:val="24"/>
        </w:rPr>
        <w:t>prosečno</w:t>
      </w:r>
      <w:r w:rsidR="000B2AD6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godišnje</w:t>
      </w:r>
      <w:r w:rsidR="000B2AD6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0B2AD6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tom</w:t>
      </w:r>
      <w:r w:rsidR="000B2AD6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periodu</w:t>
      </w:r>
      <w:r w:rsidR="000B2AD6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</w:t>
      </w:r>
      <w:r w:rsidR="000B2AD6">
        <w:rPr>
          <w:rFonts w:ascii="Times New Roman" w:hAnsi="Times New Roman" w:cs="Times New Roman"/>
          <w:sz w:val="24"/>
          <w:szCs w:val="24"/>
        </w:rPr>
        <w:t xml:space="preserve"> 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potrošnja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trebalo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pokriva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produženjem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radnog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veka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povećanjem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snage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postojećih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izgradnjom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novih</w:t>
      </w:r>
      <w:r w:rsidR="001C473A" w:rsidRPr="001C473A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elektrana</w:t>
      </w:r>
      <w:r w:rsidR="001C473A" w:rsidRPr="001C473A">
        <w:rPr>
          <w:rFonts w:ascii="Times New Roman" w:hAnsi="Times New Roman" w:cs="Times New Roman"/>
          <w:sz w:val="24"/>
          <w:szCs w:val="24"/>
        </w:rPr>
        <w:t>.</w:t>
      </w:r>
      <w:r w:rsidR="00366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prenosnu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mrežu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tokom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nije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bilo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priključenja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novih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vetroelektrana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tako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kraju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godine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ukupna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instalisana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snaga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vetroelektrana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priključenih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prenosnu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mrežu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ostala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nepromenjena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iznosila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373 </w:t>
      </w:r>
      <w:r w:rsidR="00C83F99">
        <w:rPr>
          <w:rFonts w:ascii="Times New Roman" w:hAnsi="Times New Roman" w:cs="Times New Roman"/>
          <w:sz w:val="24"/>
          <w:szCs w:val="24"/>
        </w:rPr>
        <w:t>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W, </w:t>
      </w:r>
      <w:r w:rsidR="00C83F99">
        <w:rPr>
          <w:rFonts w:ascii="Times New Roman" w:hAnsi="Times New Roman" w:cs="Times New Roman"/>
          <w:sz w:val="24"/>
          <w:szCs w:val="24"/>
        </w:rPr>
        <w:t>dok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distributivnu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mrežu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kraju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bilo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priključeno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328 </w:t>
      </w:r>
      <w:r w:rsidR="00C83F99">
        <w:rPr>
          <w:rFonts w:ascii="Times New Roman" w:hAnsi="Times New Roman" w:cs="Times New Roman"/>
          <w:sz w:val="24"/>
          <w:szCs w:val="24"/>
        </w:rPr>
        <w:t>malih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elektrana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ukupne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instalisane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snage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212 </w:t>
      </w:r>
      <w:r w:rsidR="00C83F99">
        <w:rPr>
          <w:rFonts w:ascii="Times New Roman" w:hAnsi="Times New Roman" w:cs="Times New Roman"/>
          <w:sz w:val="24"/>
          <w:szCs w:val="24"/>
        </w:rPr>
        <w:t>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W.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proizvodnja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iz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obnovljivih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izvora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priključenih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prenosni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distributivni</w:t>
      </w:r>
      <w:r w:rsidR="00293EF9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</w:t>
      </w:r>
      <w:r w:rsidR="00293EF9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293EF9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iznosila</w:t>
      </w:r>
      <w:r w:rsidR="00293EF9">
        <w:rPr>
          <w:rFonts w:ascii="Times New Roman" w:hAnsi="Times New Roman" w:cs="Times New Roman"/>
          <w:sz w:val="24"/>
          <w:szCs w:val="24"/>
        </w:rPr>
        <w:t xml:space="preserve"> 10</w:t>
      </w:r>
      <w:r w:rsidR="00293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872 GWh, </w:t>
      </w:r>
      <w:r w:rsidR="00C83F99">
        <w:rPr>
          <w:rFonts w:ascii="Times New Roman" w:hAnsi="Times New Roman" w:cs="Times New Roman"/>
          <w:sz w:val="24"/>
          <w:szCs w:val="24"/>
        </w:rPr>
        <w:t>što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32,1% </w:t>
      </w:r>
      <w:r w:rsidR="00C83F99">
        <w:rPr>
          <w:rFonts w:ascii="Times New Roman" w:hAnsi="Times New Roman" w:cs="Times New Roman"/>
          <w:sz w:val="24"/>
          <w:szCs w:val="24"/>
        </w:rPr>
        <w:t>bruto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potrošnje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8800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88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doprineo</w:t>
      </w:r>
      <w:r w:rsidR="0088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porast</w:t>
      </w:r>
      <w:r w:rsidR="0088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88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88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8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vetra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Savet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Agencije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energetiku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Republike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Srbije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osnovu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Zakona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energetici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kojim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domaće</w:t>
      </w:r>
      <w:r w:rsidR="000B2AD6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zakonodavstvo</w:t>
      </w:r>
      <w:r w:rsidR="000B2AD6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prenet</w:t>
      </w:r>
      <w:r w:rsidR="000B2AD6">
        <w:rPr>
          <w:rFonts w:ascii="Times New Roman" w:hAnsi="Times New Roman" w:cs="Times New Roman"/>
          <w:sz w:val="24"/>
          <w:szCs w:val="24"/>
        </w:rPr>
        <w:t xml:space="preserve"> 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„</w:t>
      </w:r>
      <w:r w:rsidR="00C83F99">
        <w:rPr>
          <w:rFonts w:ascii="Times New Roman" w:hAnsi="Times New Roman" w:cs="Times New Roman"/>
          <w:sz w:val="24"/>
          <w:szCs w:val="24"/>
        </w:rPr>
        <w:t>Treći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paket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“ </w:t>
      </w:r>
      <w:r w:rsidR="00C83F99">
        <w:rPr>
          <w:rFonts w:ascii="Times New Roman" w:hAnsi="Times New Roman" w:cs="Times New Roman"/>
          <w:sz w:val="24"/>
          <w:szCs w:val="24"/>
        </w:rPr>
        <w:t>propisa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zajedničkim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pravilima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unutrašnjeg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tržišta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doneo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5. </w:t>
      </w:r>
      <w:r w:rsidR="00C83F99">
        <w:rPr>
          <w:rFonts w:ascii="Times New Roman" w:hAnsi="Times New Roman" w:cs="Times New Roman"/>
          <w:sz w:val="24"/>
          <w:szCs w:val="24"/>
        </w:rPr>
        <w:t>marta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</w:rPr>
        <w:t>godine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Rešenje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izuzeću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novog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interkonektora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prirodni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kojim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odobrava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privrednom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društvu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„</w:t>
      </w:r>
      <w:r w:rsidR="00C83F99">
        <w:rPr>
          <w:rFonts w:ascii="Times New Roman" w:hAnsi="Times New Roman" w:cs="Times New Roman"/>
          <w:sz w:val="24"/>
          <w:szCs w:val="24"/>
        </w:rPr>
        <w:t>Gastrans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</w:t>
      </w:r>
      <w:r w:rsidR="00366E14" w:rsidRPr="00366E14">
        <w:rPr>
          <w:rFonts w:ascii="Times New Roman" w:hAnsi="Times New Roman" w:cs="Times New Roman"/>
          <w:sz w:val="24"/>
          <w:szCs w:val="24"/>
        </w:rPr>
        <w:t>.</w:t>
      </w:r>
      <w:r w:rsidR="00C83F99">
        <w:rPr>
          <w:rFonts w:ascii="Times New Roman" w:hAnsi="Times New Roman" w:cs="Times New Roman"/>
          <w:sz w:val="24"/>
          <w:szCs w:val="24"/>
        </w:rPr>
        <w:t>o</w:t>
      </w:r>
      <w:r w:rsidR="00366E14" w:rsidRPr="00366E14">
        <w:rPr>
          <w:rFonts w:ascii="Times New Roman" w:hAnsi="Times New Roman" w:cs="Times New Roman"/>
          <w:sz w:val="24"/>
          <w:szCs w:val="24"/>
        </w:rPr>
        <w:t>.</w:t>
      </w:r>
      <w:r w:rsidR="00C83F99">
        <w:rPr>
          <w:rFonts w:ascii="Times New Roman" w:hAnsi="Times New Roman" w:cs="Times New Roman"/>
          <w:sz w:val="24"/>
          <w:szCs w:val="24"/>
        </w:rPr>
        <w:t>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. - </w:t>
      </w:r>
      <w:r w:rsidR="00C83F99">
        <w:rPr>
          <w:rFonts w:ascii="Times New Roman" w:hAnsi="Times New Roman" w:cs="Times New Roman"/>
          <w:sz w:val="24"/>
          <w:szCs w:val="24"/>
        </w:rPr>
        <w:t>Novi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Sad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“ </w:t>
      </w:r>
      <w:r w:rsidR="00C83F99">
        <w:rPr>
          <w:rFonts w:ascii="Times New Roman" w:hAnsi="Times New Roman" w:cs="Times New Roman"/>
          <w:sz w:val="24"/>
          <w:szCs w:val="24"/>
        </w:rPr>
        <w:t>izuzeće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obaveza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primene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pravila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pristupa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treće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strane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od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vlasničkog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razdvajanja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regulisanih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cena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korišćenje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gasovoda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kojim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će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transportovati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prirodni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kroz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Republiku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Srbiju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biti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povezan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bugarski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mađarski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nacionalni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transportni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</w:t>
      </w:r>
      <w:r w:rsidR="00366E14" w:rsidRPr="00366E14">
        <w:rPr>
          <w:rFonts w:ascii="Times New Roman" w:hAnsi="Times New Roman" w:cs="Times New Roman"/>
          <w:sz w:val="24"/>
          <w:szCs w:val="24"/>
        </w:rPr>
        <w:t>.</w:t>
      </w:r>
      <w:r w:rsidR="00366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Posle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preliminarne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sertifikacije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Gastrans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</w:t>
      </w:r>
      <w:r w:rsidR="00366E14" w:rsidRPr="00366E14">
        <w:rPr>
          <w:rFonts w:ascii="Times New Roman" w:hAnsi="Times New Roman" w:cs="Times New Roman"/>
          <w:sz w:val="24"/>
          <w:szCs w:val="24"/>
        </w:rPr>
        <w:t>.</w:t>
      </w:r>
      <w:r w:rsidR="00C83F99">
        <w:rPr>
          <w:rFonts w:ascii="Times New Roman" w:hAnsi="Times New Roman" w:cs="Times New Roman"/>
          <w:sz w:val="24"/>
          <w:szCs w:val="24"/>
        </w:rPr>
        <w:t>o</w:t>
      </w:r>
      <w:r w:rsidR="00366E14" w:rsidRPr="00366E14">
        <w:rPr>
          <w:rFonts w:ascii="Times New Roman" w:hAnsi="Times New Roman" w:cs="Times New Roman"/>
          <w:sz w:val="24"/>
          <w:szCs w:val="24"/>
        </w:rPr>
        <w:t>.</w:t>
      </w:r>
      <w:r w:rsidR="00C83F99">
        <w:rPr>
          <w:rFonts w:ascii="Times New Roman" w:hAnsi="Times New Roman" w:cs="Times New Roman"/>
          <w:sz w:val="24"/>
          <w:szCs w:val="24"/>
        </w:rPr>
        <w:t>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kao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nezavisnog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operatora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transporta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dobijenog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mišljenja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Sekretarijata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Energetske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zajednice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Savet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Agencije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21. </w:t>
      </w:r>
      <w:r w:rsidR="00C83F99">
        <w:rPr>
          <w:rFonts w:ascii="Times New Roman" w:hAnsi="Times New Roman" w:cs="Times New Roman"/>
          <w:sz w:val="24"/>
          <w:szCs w:val="24"/>
        </w:rPr>
        <w:t>februara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doneo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konačnu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odluku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kojom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Gastrans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</w:t>
      </w:r>
      <w:r w:rsidR="00366E14" w:rsidRPr="00366E14">
        <w:rPr>
          <w:rFonts w:ascii="Times New Roman" w:hAnsi="Times New Roman" w:cs="Times New Roman"/>
          <w:sz w:val="24"/>
          <w:szCs w:val="24"/>
        </w:rPr>
        <w:t>.</w:t>
      </w:r>
      <w:r w:rsidR="00C83F99">
        <w:rPr>
          <w:rFonts w:ascii="Times New Roman" w:hAnsi="Times New Roman" w:cs="Times New Roman"/>
          <w:sz w:val="24"/>
          <w:szCs w:val="24"/>
        </w:rPr>
        <w:t>o</w:t>
      </w:r>
      <w:r w:rsidR="00366E14" w:rsidRPr="00366E14">
        <w:rPr>
          <w:rFonts w:ascii="Times New Roman" w:hAnsi="Times New Roman" w:cs="Times New Roman"/>
          <w:sz w:val="24"/>
          <w:szCs w:val="24"/>
        </w:rPr>
        <w:t>.</w:t>
      </w:r>
      <w:r w:rsidR="00C83F99">
        <w:rPr>
          <w:rFonts w:ascii="Times New Roman" w:hAnsi="Times New Roman" w:cs="Times New Roman"/>
          <w:sz w:val="24"/>
          <w:szCs w:val="24"/>
        </w:rPr>
        <w:t>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sertifikuje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kao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nezavisni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operator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transporta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prirodnog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toku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ovaj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interkonektivni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gasovod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najvećim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delom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završen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povezan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transportnim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sistemom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Bugarskoj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transportnim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sistemom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Transportgasa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Srbiji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Prve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količine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tržište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Srbiji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iz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pravca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Bugarske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dopremljene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ovim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gasovodom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početkom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2021. </w:t>
      </w:r>
      <w:r w:rsidR="00C83F99">
        <w:rPr>
          <w:rFonts w:ascii="Times New Roman" w:hAnsi="Times New Roman" w:cs="Times New Roman"/>
          <w:sz w:val="24"/>
          <w:szCs w:val="24"/>
        </w:rPr>
        <w:t>godine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Ova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interkonekcija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najvažniji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uslov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obezbeđenje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dugoročno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sigurnijeg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snabdevanja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prirodnim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gasom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razvoja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tržišta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izbegavanje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rizika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kojima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Srbija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suočavala</w:t>
      </w:r>
      <w:r w:rsidR="00366E14" w:rsidRPr="00366E14">
        <w:rPr>
          <w:rFonts w:ascii="Times New Roman" w:hAnsi="Times New Roman" w:cs="Times New Roman"/>
          <w:sz w:val="24"/>
          <w:szCs w:val="24"/>
        </w:rPr>
        <w:t>.</w:t>
      </w:r>
      <w:r w:rsidR="00366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Cene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prirodnog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javno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snabdevanje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sve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javne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snabdevače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kao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cene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pristupa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transport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lastRenderedPageBreak/>
        <w:t>distribuciju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prirodnog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tokom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nisu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menjale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održiv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razvoj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energetskih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veoma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važna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adekvatna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dugoročna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politika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regulisanih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cena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predvidiva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kupce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investitore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Neizostavan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preduslov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promene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regulisanih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cena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domaćinstva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povećanje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broja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zaštićenih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socijalno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ugroženih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kupaca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jer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broj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zaštićenih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kupaca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koji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su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koristili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pravo</w:t>
      </w:r>
      <w:r w:rsidR="00CD5C0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CD5C0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umanjenje</w:t>
      </w:r>
      <w:r w:rsidR="00CD5C0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računa</w:t>
      </w:r>
      <w:r w:rsidR="00CD5C0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bio</w:t>
      </w:r>
      <w:r w:rsidR="00CD5C0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oko</w:t>
      </w:r>
      <w:r w:rsidR="00CD5C07">
        <w:rPr>
          <w:rFonts w:ascii="Times New Roman" w:hAnsi="Times New Roman" w:cs="Times New Roman"/>
          <w:sz w:val="24"/>
          <w:szCs w:val="24"/>
        </w:rPr>
        <w:t xml:space="preserve"> 72</w:t>
      </w:r>
      <w:r w:rsidR="00CD5C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000, </w:t>
      </w:r>
      <w:r w:rsidR="00C83F99">
        <w:rPr>
          <w:rFonts w:ascii="Times New Roman" w:hAnsi="Times New Roman" w:cs="Times New Roman"/>
          <w:sz w:val="24"/>
          <w:szCs w:val="24"/>
        </w:rPr>
        <w:t>dok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proceni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nadležnih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institucija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broj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korisnika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koji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mogli</w:t>
      </w:r>
      <w:r w:rsidR="00366E14" w:rsidRPr="00366E14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da</w:t>
      </w:r>
      <w:r w:rsidR="00CD5C0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koriste</w:t>
      </w:r>
      <w:r w:rsidR="00CD5C0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ovo</w:t>
      </w:r>
      <w:r w:rsidR="00CD5C0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pravo</w:t>
      </w:r>
      <w:r w:rsidR="00CD5C0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veći</w:t>
      </w:r>
      <w:r w:rsidR="00CD5C07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</w:t>
      </w:r>
      <w:r w:rsidR="00CD5C07">
        <w:rPr>
          <w:rFonts w:ascii="Times New Roman" w:hAnsi="Times New Roman" w:cs="Times New Roman"/>
          <w:sz w:val="24"/>
          <w:szCs w:val="24"/>
        </w:rPr>
        <w:t xml:space="preserve"> 300</w:t>
      </w:r>
      <w:r w:rsidR="00CD5C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E14" w:rsidRPr="00366E14">
        <w:rPr>
          <w:rFonts w:ascii="Times New Roman" w:hAnsi="Times New Roman" w:cs="Times New Roman"/>
          <w:sz w:val="24"/>
          <w:szCs w:val="24"/>
        </w:rPr>
        <w:t>000</w:t>
      </w:r>
      <w:r w:rsidR="003D3B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došlo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do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povećanja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gubitaka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distributivnoj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mreži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koji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odnosu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gubitke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povećani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0,20%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iznose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11,95%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preuzete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distributivni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što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veoma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visoka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vrednost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odnosu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tehnički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opravdane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Potrebno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intenziviranje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investicija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elektrodistributivnu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mrežu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preuzimanje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mernih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urećaja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priključnih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vodova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efikasnija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zamena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mernih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uređaja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pokazatelji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neplanirane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prekide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isporuke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električne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energije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prenosnom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distributivnom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neznatno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lošiji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poređenju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</w:rPr>
        <w:t>godinom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Pokazatelji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neprekidnosti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isporuke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dalje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znatno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lošiji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od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evropskog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proseka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Prikupljanje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podataka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kvalitetu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isporuke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prirodnog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gasa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sprovodilo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tako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svi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energetski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subjekti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obezbedili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Agenciji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dostavili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tražene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podatke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</w:rPr>
        <w:t>Na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transportnim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sistemima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</w:rPr>
        <w:t>godini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nije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bilo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neplaniranih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prekida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</w:rPr>
        <w:t>dok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je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u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distributivnim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sistemima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najveći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broj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neplaniranih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prekida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bio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posledica</w:t>
      </w:r>
      <w:r w:rsidR="003D3B20" w:rsidRP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delovanja</w:t>
      </w:r>
      <w:r w:rsid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trećih</w:t>
      </w:r>
      <w:r w:rsidR="003D3B20">
        <w:rPr>
          <w:rFonts w:ascii="Times New Roman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</w:rPr>
        <w:t>lica</w:t>
      </w:r>
      <w:r w:rsidR="003D3B20">
        <w:rPr>
          <w:rFonts w:ascii="Times New Roman" w:hAnsi="Times New Roman" w:cs="Times New Roman"/>
          <w:sz w:val="24"/>
          <w:szCs w:val="24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regulacije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izmenio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metodologije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regulisanih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Metodologiju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Metodologiju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distribuciju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Metodologiju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garantovanog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CD5C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D5C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5C07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CD5C0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sistemskih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pomoćnih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elektroenergetskom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D0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regulisanja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rezervne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sistemske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sekundarne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tercijarne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regulacije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neophodnosti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rezervnog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regulisanja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garantovano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B904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garantovano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garantovanog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snabdevača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garantovanog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taksi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, 7, 867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din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B167A">
        <w:rPr>
          <w:rFonts w:ascii="Times New Roman" w:hAnsi="Times New Roman" w:cs="Times New Roman"/>
          <w:sz w:val="24"/>
          <w:szCs w:val="24"/>
        </w:rPr>
        <w:t>kWh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viša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prosečnu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5C07">
        <w:rPr>
          <w:rFonts w:ascii="Times New Roman" w:hAnsi="Times New Roman" w:cs="Times New Roman"/>
          <w:sz w:val="24"/>
          <w:szCs w:val="24"/>
          <w:lang w:val="sr-Cyrl-RS"/>
        </w:rPr>
        <w:t xml:space="preserve"> 3,4%.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CD5C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5C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CD5C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D5C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B1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prenosnom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uvećana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10%.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distribuciju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elektične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distribuciju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uvećana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5,52%.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objavljene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35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dugoročnih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transporta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kratkoročnim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kapacitetnim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Gastrans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.,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akte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gasnom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interkonektoru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komercijalnog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gasnog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interkonektora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nestandardnih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objavljuju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operatori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dostupne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nestandardnih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transportnog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prirodni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>- „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Transportgas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F2D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novembru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4A3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akte</w:t>
      </w:r>
      <w:r w:rsidR="00F544B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odlučivanju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žalbamam</w:t>
      </w:r>
      <w:r w:rsidR="004A3D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primljeno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356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podneseka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odnosili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domena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poslovanja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odvijale</w:t>
      </w:r>
      <w:r w:rsidR="004A3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3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3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8D3">
        <w:rPr>
          <w:rFonts w:ascii="Times New Roman" w:hAnsi="Times New Roman" w:cs="Times New Roman"/>
          <w:sz w:val="24"/>
          <w:szCs w:val="24"/>
        </w:rPr>
        <w:t>online</w:t>
      </w:r>
      <w:r w:rsidR="004A3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seminara</w:t>
      </w:r>
      <w:r w:rsidR="004A3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3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="00A578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A3D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obračunati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izdatih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4A3D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13.440.586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naftovodima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184.045.980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83%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AE69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93%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ukupnih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naplaćenih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ispravljenih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4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izosu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22.381.248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ispravljena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naplaćena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3855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7E20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3E7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E7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ostvareni</w:t>
      </w:r>
      <w:r w:rsidR="003E7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="003E7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3E7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7E20">
        <w:rPr>
          <w:rFonts w:ascii="Times New Roman" w:hAnsi="Times New Roman" w:cs="Times New Roman"/>
          <w:sz w:val="24"/>
          <w:szCs w:val="24"/>
          <w:lang w:val="sr-Cyrl-RS"/>
        </w:rPr>
        <w:t xml:space="preserve"> 208.932.247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E7E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7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7E20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E7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223.357.223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14.424.976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6,4%.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kvalifikacionoj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doktora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magistar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, 34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četvoro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srednjom</w:t>
      </w:r>
      <w:r w:rsidR="00810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="00810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 w:rsidR="00810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0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810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nižom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stručno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45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predložili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55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razmisli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zapošljavanju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pripravnika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53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razmotren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pripravnika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31.12.2020.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iskazan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višak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rashodima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11.807.734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prenose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neraspoređena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="00C27F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02D" w:rsidRDefault="005347E3" w:rsidP="001A7D5A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B5102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5102D" w:rsidRPr="00B51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B5102D" w:rsidRPr="00B5102D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B3425D" w:rsidRDefault="005347E3" w:rsidP="00B3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bitne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razlike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pohvali</w:t>
      </w:r>
      <w:r w:rsidR="00B342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60229" w:rsidRDefault="00B3425D" w:rsidP="00B3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trenutni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8D3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nekolikiko</w:t>
      </w:r>
      <w:r w:rsidR="008D3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Tansportgas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Transportgas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D3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kritikovan</w:t>
      </w:r>
      <w:r w:rsidR="008D3C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D3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cela</w:t>
      </w:r>
      <w:r w:rsidR="008D3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8D3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3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gasnom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Jugorozgasu</w:t>
      </w:r>
      <w:r w:rsidR="008D3C4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3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347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kakvoj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oduzeto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Jugorozgasu</w:t>
      </w:r>
      <w:r>
        <w:rPr>
          <w:rFonts w:ascii="Times New Roman" w:hAnsi="Times New Roman" w:cs="Times New Roman"/>
          <w:sz w:val="24"/>
          <w:szCs w:val="24"/>
          <w:lang w:val="sr-Cyrl-RS"/>
        </w:rPr>
        <w:t>“ )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D3C47" w:rsidRDefault="00A60229" w:rsidP="00B3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statusne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EDS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inajući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razdvajanja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kritikovan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019.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regulisanje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dovedeno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zadovoljavajući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kakvi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pomaci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napavljeni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procesi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završeni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6F33" w:rsidRDefault="00BF324B" w:rsidP="0049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zaštićenih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podigne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kakav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6022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716847" w:rsidRDefault="009E6F33" w:rsidP="0049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elektrodistributivni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koordinacija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1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izvrše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694D" w:rsidRDefault="009E6F33" w:rsidP="0049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priključen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vetro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park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9%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vetro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parkova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vetrogeneratori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priključeni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radili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celu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BD694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13,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2%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mikro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priključenja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A5B5A" w:rsidRDefault="00530C4B" w:rsidP="001A7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razmišljanje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poput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susednih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atomsku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elektro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centralu</w:t>
      </w:r>
      <w:r w:rsidR="00FB20F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30C4B" w:rsidRDefault="00530C4B" w:rsidP="0025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zaštićenim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potršačima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evidentiranja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72.000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0.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ostvarilo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pokrenuta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promovišu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upoznaju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pravom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ostvare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5E5B" w:rsidRDefault="00530C4B" w:rsidP="00895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Pohvaljen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odlično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administrativnog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skupšitne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odobriti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pripravnika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pošalje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895E5B" w:rsidRPr="00530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administrativnog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1999.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NATO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bombardovanja</w:t>
      </w:r>
      <w:r w:rsidR="00257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sposobnost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vrati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elektroenergetski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razaran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grafitnim</w:t>
      </w:r>
      <w:r w:rsidR="00895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bombama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698E" w:rsidRDefault="00FA698E" w:rsidP="00895E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potrošnji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240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7B0384">
        <w:rPr>
          <w:rFonts w:ascii="Times New Roman" w:hAnsi="Times New Roman" w:cs="Times New Roman"/>
          <w:sz w:val="24"/>
          <w:szCs w:val="24"/>
        </w:rPr>
        <w:t>W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nikakvu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osim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običnih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potvrda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poveren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Opštinskoj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radnik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Opštinskoj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oslobađanje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toliki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potrošene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Socijalnoj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karti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7B0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Socijalnoj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karti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C7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automatski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besplatnih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240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domaćinstvu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uprošćavanje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korisno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seoska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jednostavnija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olakšala</w:t>
      </w:r>
      <w:r w:rsidR="00B82F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03AD" w:rsidRDefault="00CC0DB3" w:rsidP="009B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povlašćenog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leži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zakonodavstvu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uredbama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evidentiranju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povlašćeni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kupci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ustanovi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cele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utvrdilo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povlašćen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kupac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pokušava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smanji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direktne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kontakte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administracijom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olakša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nalog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referentu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savetniku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baze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socijalnu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dečiji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dodatak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započeo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povlašćenog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6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6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volje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03AD" w:rsidRPr="00FA698E" w:rsidRDefault="009B2CC3" w:rsidP="009B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obnovljivi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izvori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prisutan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rat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energentima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tehnologije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raspolažu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Čitava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politička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1E0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A5B5A" w:rsidRDefault="00530C4B" w:rsidP="009B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4948C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5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pravoj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adresi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sme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ingerenciju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9B2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politikom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Energetska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striktno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ingerenciji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4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postavljenih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zatvarati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="00BF3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8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E8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829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25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5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125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regulacijom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5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25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7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ukaže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125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25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25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5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125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1253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2F6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EDS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Transportgas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razdvojen</w:t>
      </w:r>
      <w:r w:rsidR="002F6B0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6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2F6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2F6B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Jugorozgasu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6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oduzeta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sertifikacija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Jugorozgas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2C7BF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zadovoljio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razdvajanja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Jugorozgas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razdvojena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F6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F6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6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naloži</w:t>
      </w:r>
      <w:r w:rsidR="002F6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7750" w:rsidRPr="0086429D" w:rsidRDefault="00530C4B" w:rsidP="001A7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A54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AB0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izgovara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termin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formiraju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berzama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0D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7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postojanju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izbalansirana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zavisnih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>14,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51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evro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obračunate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dažbine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15,55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zavisnih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distribucije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5,63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izdvajanja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1,74</w:t>
      </w:r>
      <w:r w:rsidR="00104A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nacija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izbalansirana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poskupljenje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studiozno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male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kupce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svede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4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57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kupovne</w:t>
      </w:r>
      <w:r w:rsidR="0057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3F59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0F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jeftiniju</w:t>
      </w:r>
      <w:r w:rsidR="0012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struju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2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Stokholm</w:t>
      </w:r>
      <w:r w:rsidR="001233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Amsterdam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Helsinki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zaštićenom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kupcu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energetije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organizovalo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upoznavanje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javlja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mentalitetu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podneblja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retko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priznaju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F67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socijalnom</w:t>
      </w:r>
      <w:r w:rsidR="005F7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3834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02D" w:rsidRDefault="00B5102D" w:rsidP="001A7D5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Krstć</w:t>
      </w:r>
      <w:r w:rsidR="0023387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B5102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0E73" w:rsidRDefault="00820E73" w:rsidP="001A7D5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0E73" w:rsidRPr="00820E73" w:rsidRDefault="00233879" w:rsidP="0023387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237.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Poslovnika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podneo</w:t>
      </w:r>
    </w:p>
    <w:p w:rsidR="00820E73" w:rsidRPr="00820E73" w:rsidRDefault="00C83F99" w:rsidP="001A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Š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</w:t>
      </w:r>
    </w:p>
    <w:p w:rsidR="00820E73" w:rsidRPr="00820E73" w:rsidRDefault="00820E73" w:rsidP="001A7D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skladu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članom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237.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Poslovnika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razmotrio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podnet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Narodnoj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energetici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20E73" w:rsidRPr="00820E73" w:rsidRDefault="00820E73" w:rsidP="001A7D5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utvrdio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Predlog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zaključ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razmatranja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Godišnjeg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podnosi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Narodnoj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razmatranje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usvajanje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20E73" w:rsidRPr="00820E73" w:rsidRDefault="00820E73" w:rsidP="001A7D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20E73" w:rsidRPr="00820E73" w:rsidRDefault="00820E73" w:rsidP="001A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0E73" w:rsidRPr="00820E73" w:rsidRDefault="00820E73" w:rsidP="001A7D5A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820E73" w:rsidRPr="00820E73" w:rsidRDefault="00820E73" w:rsidP="001A7D5A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</w:p>
    <w:p w:rsidR="00233879" w:rsidRDefault="00233879" w:rsidP="0023387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</w:p>
    <w:p w:rsidR="00820E73" w:rsidRPr="00820E73" w:rsidRDefault="00233879" w:rsidP="0023387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PREDLOG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20E73" w:rsidRPr="00820E73" w:rsidRDefault="00820E73" w:rsidP="0023387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9/10)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>20/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>12-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prečišćen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</w:p>
    <w:p w:rsidR="00820E73" w:rsidRPr="00820E73" w:rsidRDefault="00820E73" w:rsidP="0023387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zasedanja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_____2021.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donela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20E73" w:rsidRPr="00820E73" w:rsidRDefault="00C83F99" w:rsidP="001A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820E73" w:rsidRPr="00820E73" w:rsidRDefault="00C83F99" w:rsidP="001A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razmatranja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Godišnjeg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0E73" w:rsidRPr="00820E73" w:rsidRDefault="00C83F99" w:rsidP="001A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</w:p>
    <w:p w:rsidR="00820E73" w:rsidRPr="00820E73" w:rsidRDefault="00C83F99" w:rsidP="001A7D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20E73" w:rsidRPr="00820E73" w:rsidRDefault="00C83F99" w:rsidP="001A7D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Ovaj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zaključak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objaviti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Službenom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glasniku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”. </w:t>
      </w:r>
    </w:p>
    <w:p w:rsidR="00820E73" w:rsidRPr="00820E73" w:rsidRDefault="00820E73" w:rsidP="001A7D5A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0E73" w:rsidRPr="00820E73" w:rsidRDefault="00820E73" w:rsidP="001A7D5A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0E73" w:rsidRPr="00820E73" w:rsidRDefault="00820E73" w:rsidP="001A7D5A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0E73" w:rsidRPr="00820E73" w:rsidRDefault="00C83F99" w:rsidP="001A7D5A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RS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 </w:t>
      </w:r>
    </w:p>
    <w:p w:rsidR="00820E73" w:rsidRPr="00820E73" w:rsidRDefault="00C83F99" w:rsidP="001A7D5A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____ 2021.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20E73" w:rsidRPr="00820E73" w:rsidRDefault="00820E73" w:rsidP="001A7D5A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0E73" w:rsidRPr="00820E73" w:rsidRDefault="00C83F99" w:rsidP="001A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0E73" w:rsidRPr="00820E73" w:rsidRDefault="00820E73" w:rsidP="001A7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0E73" w:rsidRPr="00820E73" w:rsidRDefault="00820E73" w:rsidP="001A7D5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="0023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0E73" w:rsidRPr="00820E73" w:rsidRDefault="00820E73" w:rsidP="001A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Ivica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Dačić</w:t>
      </w:r>
    </w:p>
    <w:p w:rsidR="00820E73" w:rsidRPr="00820E73" w:rsidRDefault="00820E73" w:rsidP="001A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0E73" w:rsidRPr="00820E73" w:rsidRDefault="00C83F99" w:rsidP="001A7D5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Ž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Nj</w:t>
      </w:r>
      <w:r w:rsidR="00820E73"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</w:p>
    <w:p w:rsidR="00820E73" w:rsidRPr="00820E73" w:rsidRDefault="00820E73" w:rsidP="001A7D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Pravni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osnov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sadržan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9/10)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>20/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>12-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prečišćen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820E73" w:rsidRPr="00820E73" w:rsidRDefault="00C83F99" w:rsidP="001A7D5A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predviđeno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dostavlja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tela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narodnim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poslanicima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nadležnom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odboru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Nakon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nadležni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zaključka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preporuke</w:t>
      </w:r>
      <w:r w:rsidR="00820E73"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20E73" w:rsidRPr="00820E73" w:rsidRDefault="00820E73" w:rsidP="001A7D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20E7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239.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237.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državnog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zaključenju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donosi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zaključak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0E73" w:rsidRPr="00820E73" w:rsidRDefault="00820E73" w:rsidP="001A7D5A">
      <w:pPr>
        <w:tabs>
          <w:tab w:val="left" w:pos="1134"/>
        </w:tabs>
        <w:spacing w:after="90" w:line="240" w:lineRule="auto"/>
        <w:jc w:val="both"/>
        <w:rPr>
          <w:rFonts w:ascii="Times" w:eastAsia="Times New Roman" w:hAnsi="Times" w:cs="Times New Roman"/>
          <w:spacing w:val="-4"/>
          <w:sz w:val="24"/>
          <w:szCs w:val="24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energetici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</w:rPr>
        <w:t>br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</w:rPr>
        <w:t>. 145/14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95/18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dr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zakon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40/21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Savet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podnosi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Narodnoj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skupštini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najmanje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jednom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godišnje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izveštaj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radu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Agencije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Godišnji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izveštaj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prethodnu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kalendarsku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godinu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podnosi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" w:eastAsia="Times New Roman" w:hAnsi="Times" w:cs="Times New Roman"/>
          <w:spacing w:val="-4"/>
          <w:sz w:val="24"/>
          <w:szCs w:val="24"/>
        </w:rPr>
        <w:t>najkasnije</w:t>
      </w:r>
      <w:r w:rsidRPr="00820E73">
        <w:rPr>
          <w:rFonts w:ascii="Times" w:eastAsia="Times New Roman" w:hAnsi="Times" w:cs="Times New Roman"/>
          <w:spacing w:val="-4"/>
          <w:sz w:val="24"/>
          <w:szCs w:val="24"/>
        </w:rPr>
        <w:t xml:space="preserve"> </w:t>
      </w:r>
      <w:r w:rsidR="00C83F99">
        <w:rPr>
          <w:rFonts w:ascii="Times" w:eastAsia="Times New Roman" w:hAnsi="Times" w:cs="Times New Roman"/>
          <w:spacing w:val="-4"/>
          <w:sz w:val="24"/>
          <w:szCs w:val="24"/>
        </w:rPr>
        <w:t>do</w:t>
      </w:r>
      <w:r w:rsidRPr="00820E73">
        <w:rPr>
          <w:rFonts w:ascii="Times" w:eastAsia="Times New Roman" w:hAnsi="Times" w:cs="Times New Roman"/>
          <w:spacing w:val="-4"/>
          <w:sz w:val="24"/>
          <w:szCs w:val="24"/>
        </w:rPr>
        <w:t xml:space="preserve"> 31. </w:t>
      </w:r>
      <w:r w:rsidR="00C83F99">
        <w:rPr>
          <w:rFonts w:ascii="Times" w:eastAsia="Times New Roman" w:hAnsi="Times" w:cs="Times New Roman"/>
          <w:spacing w:val="-4"/>
          <w:sz w:val="24"/>
          <w:szCs w:val="24"/>
          <w:lang w:val="sr-Cyrl-RS"/>
        </w:rPr>
        <w:t>maja</w:t>
      </w:r>
      <w:r w:rsidRPr="00820E73">
        <w:rPr>
          <w:rFonts w:ascii="Times" w:eastAsia="Times New Roman" w:hAnsi="Times" w:cs="Times New Roman"/>
          <w:spacing w:val="-4"/>
          <w:sz w:val="24"/>
          <w:szCs w:val="24"/>
        </w:rPr>
        <w:t xml:space="preserve"> </w:t>
      </w:r>
      <w:r w:rsidR="00C83F99">
        <w:rPr>
          <w:rFonts w:ascii="Times" w:eastAsia="Times New Roman" w:hAnsi="Times" w:cs="Times New Roman"/>
          <w:spacing w:val="-4"/>
          <w:sz w:val="24"/>
          <w:szCs w:val="24"/>
        </w:rPr>
        <w:t>svake</w:t>
      </w:r>
      <w:r w:rsidRPr="00820E73">
        <w:rPr>
          <w:rFonts w:ascii="Times" w:eastAsia="Times New Roman" w:hAnsi="Times" w:cs="Times New Roman"/>
          <w:spacing w:val="-4"/>
          <w:sz w:val="24"/>
          <w:szCs w:val="24"/>
        </w:rPr>
        <w:t xml:space="preserve"> </w:t>
      </w:r>
      <w:r w:rsidR="00C83F99">
        <w:rPr>
          <w:rFonts w:ascii="Times" w:eastAsia="Times New Roman" w:hAnsi="Times" w:cs="Times New Roman"/>
          <w:spacing w:val="-4"/>
          <w:sz w:val="24"/>
          <w:szCs w:val="24"/>
        </w:rPr>
        <w:t>godine</w:t>
      </w:r>
      <w:r w:rsidRPr="00820E73">
        <w:rPr>
          <w:rFonts w:ascii="Times" w:eastAsia="Times New Roman" w:hAnsi="Times" w:cs="Times New Roman"/>
          <w:spacing w:val="-4"/>
          <w:sz w:val="24"/>
          <w:szCs w:val="24"/>
        </w:rPr>
        <w:t>.</w:t>
      </w:r>
    </w:p>
    <w:p w:rsidR="00820E73" w:rsidRPr="00820E73" w:rsidRDefault="00820E73" w:rsidP="001A7D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3F9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Savet</w:t>
      </w:r>
      <w:r w:rsidRPr="00820E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redovan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odišnji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zveštaj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2020.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820E73" w:rsidRPr="00820E73" w:rsidRDefault="00820E73" w:rsidP="001A7D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237.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usvajanja</w:t>
      </w:r>
      <w:r w:rsidRPr="00820E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869E5" w:rsidRDefault="00820E73" w:rsidP="001A7D5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E73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zaključci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objavljuju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Službenom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glasniku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820E73">
        <w:rPr>
          <w:rFonts w:ascii="Times New Roman" w:eastAsia="Calibri" w:hAnsi="Times New Roman" w:cs="Times New Roman"/>
          <w:sz w:val="24"/>
          <w:szCs w:val="24"/>
          <w:lang w:val="sr-Cyrl-RS"/>
        </w:rPr>
        <w:t>“.</w:t>
      </w:r>
    </w:p>
    <w:p w:rsidR="00FE6F79" w:rsidRDefault="00FE6F79" w:rsidP="001A7D5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F79" w:rsidRPr="00FE6F79" w:rsidRDefault="00FE6F79" w:rsidP="001A7D5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9E5" w:rsidRPr="00E869E5" w:rsidRDefault="00E869E5" w:rsidP="001A7D5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69E5" w:rsidRPr="00E869E5" w:rsidRDefault="00E869E5" w:rsidP="001A7D5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869E5" w:rsidRPr="00E869E5" w:rsidRDefault="00E869E5" w:rsidP="001A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869E5" w:rsidRPr="00E869E5" w:rsidRDefault="00E869E5" w:rsidP="001A7D5A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E869E5" w:rsidRPr="00E869E5" w:rsidRDefault="00E869E5" w:rsidP="001A7D5A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378" w:rsidRPr="00663378" w:rsidRDefault="00E869E5" w:rsidP="00233879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Balać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F9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sectPr w:rsidR="00663378" w:rsidRPr="00663378" w:rsidSect="0023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CE" w:rsidRDefault="001331CE" w:rsidP="001A7D5A">
      <w:pPr>
        <w:spacing w:after="0" w:line="240" w:lineRule="auto"/>
      </w:pPr>
      <w:r>
        <w:separator/>
      </w:r>
    </w:p>
  </w:endnote>
  <w:endnote w:type="continuationSeparator" w:id="0">
    <w:p w:rsidR="001331CE" w:rsidRDefault="001331CE" w:rsidP="001A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99" w:rsidRDefault="00C83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99" w:rsidRDefault="00C83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99" w:rsidRDefault="00C83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CE" w:rsidRDefault="001331CE" w:rsidP="001A7D5A">
      <w:pPr>
        <w:spacing w:after="0" w:line="240" w:lineRule="auto"/>
      </w:pPr>
      <w:r>
        <w:separator/>
      </w:r>
    </w:p>
  </w:footnote>
  <w:footnote w:type="continuationSeparator" w:id="0">
    <w:p w:rsidR="001331CE" w:rsidRDefault="001331CE" w:rsidP="001A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99" w:rsidRDefault="00C83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895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7D5A" w:rsidRDefault="001A7D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F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7D5A" w:rsidRDefault="001A7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99" w:rsidRDefault="00C83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707CC"/>
    <w:multiLevelType w:val="hybridMultilevel"/>
    <w:tmpl w:val="4884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96"/>
    <w:rsid w:val="0007454F"/>
    <w:rsid w:val="000829F5"/>
    <w:rsid w:val="000B2AD6"/>
    <w:rsid w:val="000E03E2"/>
    <w:rsid w:val="000F2D79"/>
    <w:rsid w:val="00104ACF"/>
    <w:rsid w:val="0012330E"/>
    <w:rsid w:val="001253F7"/>
    <w:rsid w:val="001331CE"/>
    <w:rsid w:val="001772D2"/>
    <w:rsid w:val="001921F8"/>
    <w:rsid w:val="001A62A8"/>
    <w:rsid w:val="001A7D5A"/>
    <w:rsid w:val="001B167A"/>
    <w:rsid w:val="001C473A"/>
    <w:rsid w:val="001D5DC8"/>
    <w:rsid w:val="001E03AD"/>
    <w:rsid w:val="001E46FC"/>
    <w:rsid w:val="00233879"/>
    <w:rsid w:val="00235750"/>
    <w:rsid w:val="002554AF"/>
    <w:rsid w:val="00257362"/>
    <w:rsid w:val="00277AEE"/>
    <w:rsid w:val="00280E96"/>
    <w:rsid w:val="00286347"/>
    <w:rsid w:val="00293EF9"/>
    <w:rsid w:val="002C7BF4"/>
    <w:rsid w:val="002F6B04"/>
    <w:rsid w:val="00347863"/>
    <w:rsid w:val="0035042D"/>
    <w:rsid w:val="00366E14"/>
    <w:rsid w:val="00383496"/>
    <w:rsid w:val="00385580"/>
    <w:rsid w:val="003C4446"/>
    <w:rsid w:val="003D373C"/>
    <w:rsid w:val="003D3B20"/>
    <w:rsid w:val="003E476F"/>
    <w:rsid w:val="003E7E20"/>
    <w:rsid w:val="003F59B8"/>
    <w:rsid w:val="004948C8"/>
    <w:rsid w:val="00496FDF"/>
    <w:rsid w:val="004A3DA1"/>
    <w:rsid w:val="004C59C8"/>
    <w:rsid w:val="004D7CAE"/>
    <w:rsid w:val="00517636"/>
    <w:rsid w:val="005272D7"/>
    <w:rsid w:val="00530C4B"/>
    <w:rsid w:val="005347E3"/>
    <w:rsid w:val="00553654"/>
    <w:rsid w:val="00566D51"/>
    <w:rsid w:val="00570F1F"/>
    <w:rsid w:val="005E0476"/>
    <w:rsid w:val="005F7A72"/>
    <w:rsid w:val="005F7BD7"/>
    <w:rsid w:val="00663378"/>
    <w:rsid w:val="006F233D"/>
    <w:rsid w:val="00716847"/>
    <w:rsid w:val="00733096"/>
    <w:rsid w:val="0076247F"/>
    <w:rsid w:val="007A7F5E"/>
    <w:rsid w:val="007B0384"/>
    <w:rsid w:val="007E4A49"/>
    <w:rsid w:val="008104A9"/>
    <w:rsid w:val="00820E73"/>
    <w:rsid w:val="00835F10"/>
    <w:rsid w:val="0086429D"/>
    <w:rsid w:val="00876561"/>
    <w:rsid w:val="008800D0"/>
    <w:rsid w:val="00895E5B"/>
    <w:rsid w:val="008B1E85"/>
    <w:rsid w:val="008D3C47"/>
    <w:rsid w:val="00954456"/>
    <w:rsid w:val="00964A09"/>
    <w:rsid w:val="009B2CC3"/>
    <w:rsid w:val="009B5D3E"/>
    <w:rsid w:val="009D0E3A"/>
    <w:rsid w:val="009E6F33"/>
    <w:rsid w:val="00A10DD1"/>
    <w:rsid w:val="00A56996"/>
    <w:rsid w:val="00A578D3"/>
    <w:rsid w:val="00A60229"/>
    <w:rsid w:val="00A65BF9"/>
    <w:rsid w:val="00AB03AD"/>
    <w:rsid w:val="00AC72DC"/>
    <w:rsid w:val="00AE69CE"/>
    <w:rsid w:val="00B111B3"/>
    <w:rsid w:val="00B3425D"/>
    <w:rsid w:val="00B5102D"/>
    <w:rsid w:val="00B82F51"/>
    <w:rsid w:val="00B904AA"/>
    <w:rsid w:val="00BD694D"/>
    <w:rsid w:val="00BE577F"/>
    <w:rsid w:val="00BF324B"/>
    <w:rsid w:val="00BF7B60"/>
    <w:rsid w:val="00C27F1D"/>
    <w:rsid w:val="00C5424E"/>
    <w:rsid w:val="00C83F99"/>
    <w:rsid w:val="00CC0DB3"/>
    <w:rsid w:val="00CD5C07"/>
    <w:rsid w:val="00CE7C9A"/>
    <w:rsid w:val="00D03A72"/>
    <w:rsid w:val="00D063DB"/>
    <w:rsid w:val="00D374B5"/>
    <w:rsid w:val="00D81596"/>
    <w:rsid w:val="00D9019E"/>
    <w:rsid w:val="00DA549A"/>
    <w:rsid w:val="00E07161"/>
    <w:rsid w:val="00E81DAA"/>
    <w:rsid w:val="00E869E5"/>
    <w:rsid w:val="00EA0127"/>
    <w:rsid w:val="00ED2E5E"/>
    <w:rsid w:val="00F20ED0"/>
    <w:rsid w:val="00F544BA"/>
    <w:rsid w:val="00F67750"/>
    <w:rsid w:val="00FA5B5A"/>
    <w:rsid w:val="00FA698E"/>
    <w:rsid w:val="00FB20FC"/>
    <w:rsid w:val="00FE3ED8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5A"/>
  </w:style>
  <w:style w:type="paragraph" w:styleId="Footer">
    <w:name w:val="footer"/>
    <w:basedOn w:val="Normal"/>
    <w:link w:val="FooterChar"/>
    <w:uiPriority w:val="99"/>
    <w:unhideWhenUsed/>
    <w:rsid w:val="001A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5A"/>
  </w:style>
  <w:style w:type="paragraph" w:styleId="Footer">
    <w:name w:val="footer"/>
    <w:basedOn w:val="Normal"/>
    <w:link w:val="FooterChar"/>
    <w:uiPriority w:val="99"/>
    <w:unhideWhenUsed/>
    <w:rsid w:val="001A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2021-07-08T14:02:00Z</cp:lastPrinted>
  <dcterms:created xsi:type="dcterms:W3CDTF">2021-08-23T08:39:00Z</dcterms:created>
  <dcterms:modified xsi:type="dcterms:W3CDTF">2021-08-23T08:39:00Z</dcterms:modified>
</cp:coreProperties>
</file>